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Logitech G recibe 2 nominaciones para los Esports Awards </w:t>
      </w:r>
    </w:p>
    <w:p w:rsidR="00000000" w:rsidDel="00000000" w:rsidP="00000000" w:rsidRDefault="00000000" w:rsidRPr="00000000" w14:paraId="00000002">
      <w:pPr>
        <w:jc w:val="center"/>
        <w:rPr>
          <w:b w:val="1"/>
          <w:sz w:val="24"/>
          <w:szCs w:val="24"/>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pPr>
      <w:r w:rsidDel="00000000" w:rsidR="00000000" w:rsidRPr="00000000">
        <w:rPr>
          <w:rtl w:val="0"/>
        </w:rPr>
        <w:t xml:space="preserve">La marca líder en tecnologías y equipos para gaming</w:t>
      </w:r>
      <w:r w:rsidDel="00000000" w:rsidR="00000000" w:rsidRPr="00000000">
        <w:rPr>
          <w:rtl w:val="0"/>
        </w:rPr>
        <w:t xml:space="preserve"> está nominada en las categorías: Esports Hardware Provider of the Year y Partner of the Year.</w:t>
      </w:r>
    </w:p>
    <w:p w:rsidR="00000000" w:rsidDel="00000000" w:rsidP="00000000" w:rsidRDefault="00000000" w:rsidRPr="00000000" w14:paraId="00000004">
      <w:pPr>
        <w:numPr>
          <w:ilvl w:val="0"/>
          <w:numId w:val="1"/>
        </w:numPr>
        <w:ind w:left="720" w:hanging="360"/>
        <w:jc w:val="center"/>
        <w:rPr/>
      </w:pPr>
      <w:r w:rsidDel="00000000" w:rsidR="00000000" w:rsidRPr="00000000">
        <w:rPr>
          <w:rtl w:val="0"/>
        </w:rPr>
        <w:t xml:space="preserve">Para votar, debes ingresar a esportsawards.com/vote, localizar las categorías en las que Logitech G está nominado y dar click en el logotipo.</w:t>
      </w:r>
    </w:p>
    <w:p w:rsidR="00000000" w:rsidDel="00000000" w:rsidP="00000000" w:rsidRDefault="00000000" w:rsidRPr="00000000" w14:paraId="00000005">
      <w:pPr>
        <w:ind w:left="720" w:firstLine="0"/>
        <w:jc w:val="left"/>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b w:val="1"/>
          <w:rtl w:val="0"/>
        </w:rPr>
        <w:t xml:space="preserve">Ciudad de México, a </w:t>
      </w:r>
      <w:r w:rsidDel="00000000" w:rsidR="00000000" w:rsidRPr="00000000">
        <w:rPr>
          <w:b w:val="1"/>
          <w:rtl w:val="0"/>
        </w:rPr>
        <w:t xml:space="preserve">22</w:t>
      </w:r>
      <w:r w:rsidDel="00000000" w:rsidR="00000000" w:rsidRPr="00000000">
        <w:rPr>
          <w:b w:val="1"/>
          <w:rtl w:val="0"/>
        </w:rPr>
        <w:t xml:space="preserve"> de noviembre de 2022</w:t>
      </w:r>
      <w:r w:rsidDel="00000000" w:rsidR="00000000" w:rsidRPr="00000000">
        <w:rPr>
          <w:rtl w:val="0"/>
        </w:rPr>
        <w:t xml:space="preserve"> - </w:t>
      </w:r>
      <w:hyperlink r:id="rId6">
        <w:r w:rsidDel="00000000" w:rsidR="00000000" w:rsidRPr="00000000">
          <w:rPr>
            <w:color w:val="1155cc"/>
            <w:u w:val="single"/>
            <w:rtl w:val="0"/>
          </w:rPr>
          <w:t xml:space="preserve">Lo</w:t>
        </w:r>
      </w:hyperlink>
      <w:hyperlink r:id="rId7">
        <w:r w:rsidDel="00000000" w:rsidR="00000000" w:rsidRPr="00000000">
          <w:rPr>
            <w:color w:val="1155cc"/>
            <w:u w:val="single"/>
            <w:rtl w:val="0"/>
          </w:rPr>
          <w:t xml:space="preserve">gitech G,</w:t>
        </w:r>
      </w:hyperlink>
      <w:r w:rsidDel="00000000" w:rsidR="00000000" w:rsidRPr="00000000">
        <w:rPr>
          <w:rtl w:val="0"/>
        </w:rPr>
        <w:t xml:space="preserve"> una marca de Logitech, el innovador líder en tecnologías y equipos para gaming, se enorgullece de compartir que ha recibido 2 nominaciones a los </w:t>
      </w:r>
      <w:hyperlink r:id="rId8">
        <w:r w:rsidDel="00000000" w:rsidR="00000000" w:rsidRPr="00000000">
          <w:rPr>
            <w:color w:val="1155cc"/>
            <w:u w:val="single"/>
            <w:rtl w:val="0"/>
          </w:rPr>
          <w:t xml:space="preserve">Esports Awards</w:t>
        </w:r>
      </w:hyperlink>
      <w:r w:rsidDel="00000000" w:rsidR="00000000" w:rsidRPr="00000000">
        <w:rPr>
          <w:rtl w:val="0"/>
        </w:rPr>
        <w:t xml:space="preserve"> </w:t>
      </w:r>
      <w:r w:rsidDel="00000000" w:rsidR="00000000" w:rsidRPr="00000000">
        <w:rPr>
          <w:rtl w:val="0"/>
        </w:rPr>
        <w:t xml:space="preserve">de este año.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rFonts w:ascii="Helvetica Neue" w:cs="Helvetica Neue" w:eastAsia="Helvetica Neue" w:hAnsi="Helvetica Neue"/>
        </w:rPr>
      </w:pPr>
      <w:r w:rsidDel="00000000" w:rsidR="00000000" w:rsidRPr="00000000">
        <w:rPr>
          <w:rtl w:val="0"/>
        </w:rPr>
        <w:t xml:space="preserve">Estas nominaciones demuestran el esfuerzo que hace la marca para </w:t>
      </w:r>
      <w:r w:rsidDel="00000000" w:rsidR="00000000" w:rsidRPr="00000000">
        <w:rPr>
          <w:rFonts w:ascii="Helvetica Neue" w:cs="Helvetica Neue" w:eastAsia="Helvetica Neue" w:hAnsi="Helvetica Neue"/>
          <w:rtl w:val="0"/>
        </w:rPr>
        <w:t xml:space="preserve">impulsar el talento de los gamers a nivel mundial al brindarles las herramientas necesarias para que se dediquen únicamente a disfrutar su pasión y a tener una experiencia única gracias a la mejor tecnología que la marca ofrece y que se adapta a las necesidades y gustos de cada jugador. </w:t>
      </w:r>
    </w:p>
    <w:p w:rsidR="00000000" w:rsidDel="00000000" w:rsidP="00000000" w:rsidRDefault="00000000" w:rsidRPr="00000000" w14:paraId="0000000A">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B">
      <w:pP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“La misión de Logitech G es volverse un catalizador de talento para los equipos latinoamericanos de eSports, a la vez que es un potente impulsor de este tipo de competencias en las grandes esferas deportivas, por lo que estas nominaciones nos hacen muy felices ya que demuestran que estamos cumpliendo nuestros objetivos y que somos reconocidos como líderes en la industria” comentó Lourdes Baeza, Directora de Marketing de Logitech México. </w:t>
      </w:r>
    </w:p>
    <w:p w:rsidR="00000000" w:rsidDel="00000000" w:rsidP="00000000" w:rsidRDefault="00000000" w:rsidRPr="00000000" w14:paraId="0000000C">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D">
      <w:pP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Estos premios que se otorgan año con año, reconocen la relevancia de las empresas de gaming ya sea que tengan equipos de </w:t>
      </w:r>
      <w:r w:rsidDel="00000000" w:rsidR="00000000" w:rsidRPr="00000000">
        <w:rPr>
          <w:rFonts w:ascii="Helvetica Neue" w:cs="Helvetica Neue" w:eastAsia="Helvetica Neue" w:hAnsi="Helvetica Neue"/>
          <w:rtl w:val="0"/>
        </w:rPr>
        <w:t xml:space="preserve">eSports</w:t>
      </w:r>
      <w:r w:rsidDel="00000000" w:rsidR="00000000" w:rsidRPr="00000000">
        <w:rPr>
          <w:rFonts w:ascii="Helvetica Neue" w:cs="Helvetica Neue" w:eastAsia="Helvetica Neue" w:hAnsi="Helvetica Neue"/>
          <w:rtl w:val="0"/>
        </w:rPr>
        <w:t xml:space="preserve"> y hayan ganado premios o que de alguna manera apoyen y participen en la industria.  </w:t>
      </w:r>
      <w:r w:rsidDel="00000000" w:rsidR="00000000" w:rsidRPr="00000000">
        <w:rPr>
          <w:rtl w:val="0"/>
        </w:rPr>
      </w:r>
    </w:p>
    <w:p w:rsidR="00000000" w:rsidDel="00000000" w:rsidP="00000000" w:rsidRDefault="00000000" w:rsidRPr="00000000" w14:paraId="0000000E">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F">
      <w:pP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Logitech G está nominado en las categorías: Esports Hardware Provider of the Year y Partner of the Year lo que demuestra que los productos de la marca son los mejores aliados para que los gamers sigan impulsando su carrera y sus pasiones, además de que la tecnología innovadora de sus gadgets ayuda a que mejoren sus habilidades y destreza en el juego. </w:t>
      </w:r>
    </w:p>
    <w:p w:rsidR="00000000" w:rsidDel="00000000" w:rsidP="00000000" w:rsidRDefault="00000000" w:rsidRPr="00000000" w14:paraId="00000010">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1">
      <w:pP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w:t>
      </w:r>
      <w:r w:rsidDel="00000000" w:rsidR="00000000" w:rsidRPr="00000000">
        <w:rPr>
          <w:rFonts w:ascii="Helvetica Neue" w:cs="Helvetica Neue" w:eastAsia="Helvetica Neue" w:hAnsi="Helvetica Neue"/>
          <w:rtl w:val="0"/>
        </w:rPr>
        <w:t xml:space="preserve">ara votar, basta con entrar a </w:t>
      </w:r>
      <w:hyperlink r:id="rId9">
        <w:r w:rsidDel="00000000" w:rsidR="00000000" w:rsidRPr="00000000">
          <w:rPr>
            <w:rFonts w:ascii="Helvetica Neue" w:cs="Helvetica Neue" w:eastAsia="Helvetica Neue" w:hAnsi="Helvetica Neue"/>
            <w:color w:val="1155cc"/>
            <w:u w:val="single"/>
            <w:rtl w:val="0"/>
          </w:rPr>
          <w:t xml:space="preserve">esportsawards.com/vote/</w:t>
        </w:r>
      </w:hyperlink>
      <w:r w:rsidDel="00000000" w:rsidR="00000000" w:rsidRPr="00000000">
        <w:rPr>
          <w:rFonts w:ascii="Helvetica Neue" w:cs="Helvetica Neue" w:eastAsia="Helvetica Neue" w:hAnsi="Helvetica Neue"/>
          <w:rtl w:val="0"/>
        </w:rPr>
        <w:t xml:space="preserve">, localizar las categorías en las que Logitech G está nominado y dar click en el logotipo. Automáticamente se te dirigirá a un formulario que deberás llenar con tu nombre y correo electrónico, y ¡listo! habrás votado por Logitech G como tu proveedor de periféricos y compañero de </w:t>
      </w:r>
      <w:r w:rsidDel="00000000" w:rsidR="00000000" w:rsidRPr="00000000">
        <w:rPr>
          <w:rFonts w:ascii="Helvetica Neue" w:cs="Helvetica Neue" w:eastAsia="Helvetica Neue" w:hAnsi="Helvetica Neue"/>
          <w:rtl w:val="0"/>
        </w:rPr>
        <w:t xml:space="preserve">eSports</w:t>
      </w:r>
      <w:r w:rsidDel="00000000" w:rsidR="00000000" w:rsidRPr="00000000">
        <w:rPr>
          <w:rFonts w:ascii="Helvetica Neue" w:cs="Helvetica Neue" w:eastAsia="Helvetica Neue" w:hAnsi="Helvetica Neue"/>
          <w:rtl w:val="0"/>
        </w:rPr>
        <w:t xml:space="preserve"> favorito.</w:t>
      </w:r>
      <w:r w:rsidDel="00000000" w:rsidR="00000000" w:rsidRPr="00000000">
        <w:rPr>
          <w:rFonts w:ascii="Helvetica Neue" w:cs="Helvetica Neue" w:eastAsia="Helvetica Neue" w:hAnsi="Helvetica Neue"/>
          <w:rtl w:val="0"/>
        </w:rPr>
        <w:t xml:space="preserve"> Recuerda que tienes hasta el 30 de noviembre para emitir tu voto. </w:t>
      </w:r>
    </w:p>
    <w:p w:rsidR="00000000" w:rsidDel="00000000" w:rsidP="00000000" w:rsidRDefault="00000000" w:rsidRPr="00000000" w14:paraId="00000012">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3">
      <w:pPr>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Sigue persiguiendo tus pasiones en el mundo del gaming con los periféricos de última generación</w:t>
      </w:r>
      <w:r w:rsidDel="00000000" w:rsidR="00000000" w:rsidRPr="00000000">
        <w:rPr>
          <w:rFonts w:ascii="Helvetica Neue" w:cs="Helvetica Neue" w:eastAsia="Helvetica Neue" w:hAnsi="Helvetica Neue"/>
          <w:rtl w:val="0"/>
        </w:rPr>
        <w:t xml:space="preserve"> que Logitech G te ofrece para impulsar tu carrera. </w:t>
      </w:r>
    </w:p>
    <w:p w:rsidR="00000000" w:rsidDel="00000000" w:rsidP="00000000" w:rsidRDefault="00000000" w:rsidRPr="00000000" w14:paraId="00000014">
      <w:pPr>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5">
      <w:pPr>
        <w:jc w:val="both"/>
        <w:rPr>
          <w:sz w:val="20"/>
          <w:szCs w:val="20"/>
        </w:rPr>
      </w:pPr>
      <w:r w:rsidDel="00000000" w:rsidR="00000000" w:rsidRPr="00000000">
        <w:rPr>
          <w:b w:val="1"/>
          <w:sz w:val="20"/>
          <w:szCs w:val="20"/>
          <w:rtl w:val="0"/>
        </w:rPr>
        <w:t xml:space="preserve">Acerca de Logitech G</w:t>
      </w:r>
      <w:r w:rsidDel="00000000" w:rsidR="00000000" w:rsidRPr="00000000">
        <w:rPr>
          <w:sz w:val="20"/>
          <w:szCs w:val="20"/>
          <w:rtl w:val="0"/>
        </w:rPr>
        <w:tab/>
        <w:tab/>
        <w:tab/>
        <w:tab/>
      </w:r>
    </w:p>
    <w:p w:rsidR="00000000" w:rsidDel="00000000" w:rsidP="00000000" w:rsidRDefault="00000000" w:rsidRPr="00000000" w14:paraId="00000016">
      <w:pPr>
        <w:spacing w:after="240" w:before="240" w:lineRule="auto"/>
        <w:jc w:val="both"/>
        <w:rPr>
          <w:rFonts w:ascii="Helvetica Neue" w:cs="Helvetica Neue" w:eastAsia="Helvetica Neue" w:hAnsi="Helvetica Neue"/>
        </w:rPr>
      </w:pPr>
      <w:r w:rsidDel="00000000" w:rsidR="00000000" w:rsidRPr="00000000">
        <w:rPr>
          <w:sz w:val="20"/>
          <w:szCs w:val="20"/>
          <w:rtl w:val="0"/>
        </w:rPr>
        <w:t xml:space="preserve">Logitech G, una marca de Logitech International, es el líder global en equipamiento de juego para PC y consola. Logitech G le proporciona a los jugadores de todos los niveles, teclados, ratones, audífonos, mouse pads y simuladores como volantes y controladores de vuelo, lo que es posible gracias al diseño innovando, tecnologías avanzadas y una profunda pasión por el mundo del gaming. Fundada en 1981, con sus oficinas centrales en Lausanne, Suiza, Logitech International es una compañía pública sueca cotizando en SIX Swiss Exchange (LOGN) y en Nasdaq Global Select Market (LOGI). Encuentra Logitech G en </w:t>
      </w:r>
      <w:hyperlink r:id="rId10">
        <w:r w:rsidDel="00000000" w:rsidR="00000000" w:rsidRPr="00000000">
          <w:rPr>
            <w:color w:val="1155cc"/>
            <w:sz w:val="20"/>
            <w:szCs w:val="20"/>
            <w:u w:val="single"/>
            <w:rtl w:val="0"/>
          </w:rPr>
          <w:t xml:space="preserve">logitechG.com</w:t>
        </w:r>
      </w:hyperlink>
      <w:r w:rsidDel="00000000" w:rsidR="00000000" w:rsidRPr="00000000">
        <w:rPr>
          <w:sz w:val="20"/>
          <w:szCs w:val="20"/>
          <w:rtl w:val="0"/>
        </w:rPr>
        <w:t xml:space="preserve">, el </w:t>
      </w:r>
      <w:hyperlink r:id="rId11">
        <w:r w:rsidDel="00000000" w:rsidR="00000000" w:rsidRPr="00000000">
          <w:rPr>
            <w:color w:val="1155cc"/>
            <w:sz w:val="20"/>
            <w:szCs w:val="20"/>
            <w:u w:val="single"/>
            <w:rtl w:val="0"/>
          </w:rPr>
          <w:t xml:space="preserve">blog de la compañía </w:t>
        </w:r>
      </w:hyperlink>
      <w:r w:rsidDel="00000000" w:rsidR="00000000" w:rsidRPr="00000000">
        <w:rPr>
          <w:sz w:val="20"/>
          <w:szCs w:val="20"/>
          <w:rtl w:val="0"/>
        </w:rPr>
        <w:t xml:space="preserve">o en </w:t>
      </w:r>
      <w:hyperlink r:id="rId12">
        <w:r w:rsidDel="00000000" w:rsidR="00000000" w:rsidRPr="00000000">
          <w:rPr>
            <w:color w:val="1155cc"/>
            <w:sz w:val="20"/>
            <w:szCs w:val="20"/>
            <w:u w:val="single"/>
            <w:rtl w:val="0"/>
          </w:rPr>
          <w:t xml:space="preserve">@LogitechG</w:t>
        </w:r>
      </w:hyperlink>
      <w:r w:rsidDel="00000000" w:rsidR="00000000" w:rsidRPr="00000000">
        <w:rPr>
          <w:sz w:val="20"/>
          <w:szCs w:val="20"/>
          <w:rtl w:val="0"/>
        </w:rPr>
        <w:t xml:space="preserve">.</w:t>
      </w:r>
      <w:r w:rsidDel="00000000" w:rsidR="00000000" w:rsidRPr="00000000">
        <w:rPr>
          <w:sz w:val="20"/>
          <w:szCs w:val="20"/>
          <w:highlight w:val="yellow"/>
          <w:rtl w:val="0"/>
        </w:rPr>
        <w:t xml:space="preserve"> </w:t>
      </w:r>
      <w:r w:rsidDel="00000000" w:rsidR="00000000" w:rsidRPr="00000000">
        <w:rPr>
          <w:rtl w:val="0"/>
        </w:rPr>
      </w:r>
    </w:p>
    <w:p w:rsidR="00000000" w:rsidDel="00000000" w:rsidP="00000000" w:rsidRDefault="00000000" w:rsidRPr="00000000" w14:paraId="00000017">
      <w:pPr>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headerReference r:id="rId13"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4552950</wp:posOffset>
          </wp:positionH>
          <wp:positionV relativeFrom="paragraph">
            <wp:posOffset>-304799</wp:posOffset>
          </wp:positionV>
          <wp:extent cx="1814513" cy="60282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14513" cy="60282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blog.logitech.com" TargetMode="External"/><Relationship Id="rId10" Type="http://schemas.openxmlformats.org/officeDocument/2006/relationships/hyperlink" Target="https://www.logitechg.com/es-mx" TargetMode="External"/><Relationship Id="rId13" Type="http://schemas.openxmlformats.org/officeDocument/2006/relationships/header" Target="header1.xml"/><Relationship Id="rId12" Type="http://schemas.openxmlformats.org/officeDocument/2006/relationships/hyperlink" Target="https://twitter.com/Logitech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portsawards.com/vote/" TargetMode="External"/><Relationship Id="rId5" Type="http://schemas.openxmlformats.org/officeDocument/2006/relationships/styles" Target="styles.xml"/><Relationship Id="rId6" Type="http://schemas.openxmlformats.org/officeDocument/2006/relationships/hyperlink" Target="https://www.logitechg.com/es-mx" TargetMode="External"/><Relationship Id="rId7" Type="http://schemas.openxmlformats.org/officeDocument/2006/relationships/hyperlink" Target="https://www.logitechg.com/es-mx" TargetMode="External"/><Relationship Id="rId8" Type="http://schemas.openxmlformats.org/officeDocument/2006/relationships/hyperlink" Target="https://esportsawards.com/vot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